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F6" w:rsidRPr="003354F6" w:rsidRDefault="00E539A7" w:rsidP="003354F6">
      <w:pPr>
        <w:jc w:val="center"/>
        <w:rPr>
          <w:b/>
          <w:sz w:val="32"/>
          <w:szCs w:val="32"/>
        </w:rPr>
      </w:pPr>
      <w:r w:rsidRPr="003354F6">
        <w:rPr>
          <w:b/>
          <w:color w:val="FF0000"/>
          <w:sz w:val="32"/>
          <w:szCs w:val="32"/>
        </w:rPr>
        <w:t>Draft</w:t>
      </w:r>
    </w:p>
    <w:p w:rsidR="00DE2B54" w:rsidRPr="00E539A7" w:rsidRDefault="00E539A7" w:rsidP="003354F6">
      <w:pPr>
        <w:jc w:val="center"/>
        <w:rPr>
          <w:b/>
        </w:rPr>
      </w:pPr>
      <w:r w:rsidRPr="00E539A7">
        <w:rPr>
          <w:b/>
        </w:rPr>
        <w:t>Outline for Wind Integration Analysis using the Genesys Model</w:t>
      </w:r>
    </w:p>
    <w:p w:rsidR="00E539A7" w:rsidRDefault="009A6171" w:rsidP="003354F6">
      <w:pPr>
        <w:jc w:val="center"/>
      </w:pPr>
      <w:r>
        <w:t>October 1</w:t>
      </w:r>
      <w:r w:rsidR="00E539A7">
        <w:t>, 2010</w:t>
      </w:r>
    </w:p>
    <w:p w:rsidR="00E539A7" w:rsidRDefault="00E539A7"/>
    <w:p w:rsidR="00E539A7" w:rsidRDefault="00E539A7" w:rsidP="00677514">
      <w:r w:rsidRPr="00E539A7">
        <w:rPr>
          <w:b/>
        </w:rPr>
        <w:t>Objective</w:t>
      </w:r>
      <w:r>
        <w:t>:</w:t>
      </w:r>
      <w:r w:rsidR="00BE11EA">
        <w:t xml:space="preserve">  </w:t>
      </w:r>
      <w:r>
        <w:t xml:space="preserve">To use the hourly simulation logic in the Genesys model to provide insights into the effects of integrating larger and larger amounts of wind generation into the NW regional power supply.  </w:t>
      </w:r>
    </w:p>
    <w:p w:rsidR="00E41769" w:rsidRDefault="00E41769"/>
    <w:p w:rsidR="00E41769" w:rsidRPr="00BE11EA" w:rsidRDefault="00BE11EA">
      <w:pPr>
        <w:rPr>
          <w:b/>
        </w:rPr>
      </w:pPr>
      <w:r w:rsidRPr="00BE11EA">
        <w:rPr>
          <w:b/>
        </w:rPr>
        <w:t xml:space="preserve">Proposed </w:t>
      </w:r>
      <w:r w:rsidR="004C099E">
        <w:rPr>
          <w:b/>
        </w:rPr>
        <w:t>Studies</w:t>
      </w:r>
      <w:r w:rsidRPr="00BE11EA">
        <w:rPr>
          <w:b/>
        </w:rPr>
        <w:t>:</w:t>
      </w:r>
    </w:p>
    <w:p w:rsidR="00BE11EA" w:rsidRDefault="00BE11EA"/>
    <w:p w:rsidR="00CD0060" w:rsidRDefault="00AA0D75" w:rsidP="00CD0060">
      <w:pPr>
        <w:numPr>
          <w:ilvl w:val="0"/>
          <w:numId w:val="8"/>
        </w:numPr>
        <w:rPr>
          <w:b/>
        </w:rPr>
      </w:pPr>
      <w:r>
        <w:rPr>
          <w:b/>
        </w:rPr>
        <w:t>Wind</w:t>
      </w:r>
      <w:r w:rsidR="00CD0060" w:rsidRPr="0073659C">
        <w:rPr>
          <w:b/>
        </w:rPr>
        <w:t xml:space="preserve"> Load </w:t>
      </w:r>
      <w:r>
        <w:rPr>
          <w:b/>
        </w:rPr>
        <w:t>Carrying Capability (WLCC)</w:t>
      </w:r>
    </w:p>
    <w:p w:rsidR="003354F6" w:rsidRPr="003354F6" w:rsidRDefault="003354F6" w:rsidP="003354F6">
      <w:pPr>
        <w:numPr>
          <w:ilvl w:val="1"/>
          <w:numId w:val="8"/>
        </w:numPr>
        <w:rPr>
          <w:i/>
        </w:rPr>
      </w:pPr>
      <w:r w:rsidRPr="003354F6">
        <w:rPr>
          <w:b/>
          <w:i/>
        </w:rPr>
        <w:t>Purpose</w:t>
      </w:r>
      <w:r w:rsidRPr="003354F6">
        <w:rPr>
          <w:i/>
        </w:rPr>
        <w:t>: To establish how much incremental load (</w:t>
      </w:r>
      <w:r w:rsidR="00D102EE">
        <w:rPr>
          <w:i/>
        </w:rPr>
        <w:t xml:space="preserve">both </w:t>
      </w:r>
      <w:r w:rsidRPr="003354F6">
        <w:rPr>
          <w:i/>
        </w:rPr>
        <w:t>annual</w:t>
      </w:r>
      <w:r w:rsidR="004B2B40">
        <w:rPr>
          <w:i/>
        </w:rPr>
        <w:t xml:space="preserve"> energy</w:t>
      </w:r>
      <w:r w:rsidRPr="003354F6">
        <w:rPr>
          <w:i/>
        </w:rPr>
        <w:t xml:space="preserve"> </w:t>
      </w:r>
      <w:r w:rsidR="00D102EE">
        <w:rPr>
          <w:i/>
        </w:rPr>
        <w:t>and</w:t>
      </w:r>
      <w:r w:rsidR="004B2B40">
        <w:rPr>
          <w:i/>
        </w:rPr>
        <w:t xml:space="preserve"> hourly</w:t>
      </w:r>
      <w:r w:rsidR="000B1895">
        <w:rPr>
          <w:i/>
        </w:rPr>
        <w:t xml:space="preserve"> </w:t>
      </w:r>
      <w:r w:rsidR="00586686">
        <w:rPr>
          <w:i/>
        </w:rPr>
        <w:t>p</w:t>
      </w:r>
      <w:r w:rsidR="000B1895">
        <w:rPr>
          <w:i/>
        </w:rPr>
        <w:t>eak</w:t>
      </w:r>
      <w:r w:rsidRPr="003354F6">
        <w:rPr>
          <w:i/>
        </w:rPr>
        <w:t xml:space="preserve">) a specific amount of installed wind </w:t>
      </w:r>
      <w:r w:rsidR="004B2B40">
        <w:rPr>
          <w:i/>
        </w:rPr>
        <w:t xml:space="preserve">nameplate </w:t>
      </w:r>
      <w:r w:rsidR="00D102EE" w:rsidRPr="003354F6">
        <w:rPr>
          <w:i/>
        </w:rPr>
        <w:t xml:space="preserve">capacity </w:t>
      </w:r>
      <w:r w:rsidR="00D102EE">
        <w:rPr>
          <w:i/>
        </w:rPr>
        <w:t>can</w:t>
      </w:r>
      <w:r w:rsidRPr="003354F6">
        <w:rPr>
          <w:i/>
        </w:rPr>
        <w:t xml:space="preserve"> provide for.  In other words, for a particular amount of load growth, how much installed wind </w:t>
      </w:r>
      <w:r w:rsidR="004B2B40">
        <w:rPr>
          <w:i/>
        </w:rPr>
        <w:t xml:space="preserve">nameplate </w:t>
      </w:r>
      <w:r w:rsidRPr="003354F6">
        <w:rPr>
          <w:i/>
        </w:rPr>
        <w:t>capacity must be added in order to keep the adequacy</w:t>
      </w:r>
      <w:r w:rsidR="0002785C">
        <w:rPr>
          <w:i/>
        </w:rPr>
        <w:t xml:space="preserve"> </w:t>
      </w:r>
      <w:r w:rsidR="004B2B40">
        <w:rPr>
          <w:i/>
        </w:rPr>
        <w:t>metrics</w:t>
      </w:r>
      <w:r w:rsidRPr="003354F6">
        <w:rPr>
          <w:i/>
        </w:rPr>
        <w:t xml:space="preserve"> of the power supply constant?  </w:t>
      </w:r>
    </w:p>
    <w:p w:rsidR="00CD0060" w:rsidRDefault="0073659C" w:rsidP="00CD0060">
      <w:pPr>
        <w:numPr>
          <w:ilvl w:val="1"/>
          <w:numId w:val="8"/>
        </w:numPr>
      </w:pPr>
      <w:r w:rsidRPr="00586686">
        <w:rPr>
          <w:b/>
        </w:rPr>
        <w:t>Base Case</w:t>
      </w:r>
      <w:r>
        <w:t>: no wind</w:t>
      </w:r>
      <w:r w:rsidR="00677514">
        <w:t xml:space="preserve"> and a combination of </w:t>
      </w:r>
      <w:r>
        <w:t>res</w:t>
      </w:r>
      <w:r w:rsidR="00247C76">
        <w:t xml:space="preserve">ources and load that </w:t>
      </w:r>
      <w:r w:rsidR="000B1895">
        <w:t xml:space="preserve">represents </w:t>
      </w:r>
      <w:r>
        <w:t>a</w:t>
      </w:r>
      <w:r w:rsidR="000B1895">
        <w:t xml:space="preserve">n adequate supply (i.e. energy and capacity </w:t>
      </w:r>
      <w:r>
        <w:t>LOLP</w:t>
      </w:r>
      <w:r w:rsidR="000B1895">
        <w:t xml:space="preserve"> at or below 5%)</w:t>
      </w:r>
      <w:r w:rsidR="006D3E16">
        <w:t>.</w:t>
      </w:r>
      <w:r w:rsidR="00D102EE">
        <w:t xml:space="preserve">  </w:t>
      </w:r>
      <w:r w:rsidR="00D102EE" w:rsidRPr="00D102EE">
        <w:rPr>
          <w:i/>
        </w:rPr>
        <w:t>Use the temperature-correlated wind data</w:t>
      </w:r>
      <w:r w:rsidR="00586686">
        <w:rPr>
          <w:i/>
        </w:rPr>
        <w:t xml:space="preserve"> and remove the wind DEC requirement</w:t>
      </w:r>
      <w:r w:rsidR="00D102EE" w:rsidRPr="00D102EE">
        <w:rPr>
          <w:i/>
        </w:rPr>
        <w:t xml:space="preserve">. </w:t>
      </w:r>
      <w:r w:rsidR="00AA0D75" w:rsidRPr="00D102EE">
        <w:rPr>
          <w:i/>
        </w:rPr>
        <w:t xml:space="preserve"> </w:t>
      </w:r>
      <w:r w:rsidR="00AA0D75">
        <w:t xml:space="preserve"> </w:t>
      </w:r>
      <w:r w:rsidR="00D16BA5">
        <w:t xml:space="preserve">  </w:t>
      </w:r>
    </w:p>
    <w:p w:rsidR="0073659C" w:rsidRDefault="000B1895" w:rsidP="00CD0060">
      <w:pPr>
        <w:numPr>
          <w:ilvl w:val="1"/>
          <w:numId w:val="8"/>
        </w:numPr>
      </w:pPr>
      <w:r w:rsidRPr="00586686">
        <w:rPr>
          <w:b/>
        </w:rPr>
        <w:t>Energy Analysis (WELCC)</w:t>
      </w:r>
      <w:r w:rsidR="0073659C" w:rsidRPr="00586686">
        <w:rPr>
          <w:b/>
        </w:rPr>
        <w:t>:</w:t>
      </w:r>
      <w:r w:rsidR="0073659C">
        <w:t xml:space="preserve"> add </w:t>
      </w:r>
      <w:r w:rsidR="00677514">
        <w:t xml:space="preserve">an incremental amount of </w:t>
      </w:r>
      <w:r>
        <w:t xml:space="preserve">annual average </w:t>
      </w:r>
      <w:r w:rsidR="00677514">
        <w:t>load (MWa)</w:t>
      </w:r>
      <w:r w:rsidR="00173DC4">
        <w:t xml:space="preserve"> </w:t>
      </w:r>
      <w:r w:rsidR="0073659C">
        <w:t xml:space="preserve">and </w:t>
      </w:r>
      <w:r w:rsidR="00247C76">
        <w:t xml:space="preserve">enough wind </w:t>
      </w:r>
      <w:r w:rsidR="004B2B40">
        <w:t xml:space="preserve">nameplate </w:t>
      </w:r>
      <w:r w:rsidR="00247C76">
        <w:t>capacity</w:t>
      </w:r>
      <w:r w:rsidR="00677514">
        <w:t xml:space="preserve"> (</w:t>
      </w:r>
      <w:r w:rsidR="001D5914">
        <w:t>MW)</w:t>
      </w:r>
      <w:r w:rsidR="00247C76">
        <w:t xml:space="preserve"> to keep the </w:t>
      </w:r>
      <w:r>
        <w:t xml:space="preserve">energy </w:t>
      </w:r>
      <w:r w:rsidR="00247C76">
        <w:t xml:space="preserve">LOLP </w:t>
      </w:r>
      <w:r>
        <w:t>equivalent to what it was in the base case.</w:t>
      </w:r>
      <w:r w:rsidR="00586686">
        <w:t xml:space="preserve"> </w:t>
      </w:r>
      <w:r w:rsidR="00586686" w:rsidRPr="00586686">
        <w:rPr>
          <w:i/>
        </w:rPr>
        <w:t>Use a constant DEC requirement for all these studies.</w:t>
      </w:r>
    </w:p>
    <w:p w:rsidR="000B1895" w:rsidRDefault="0002785C" w:rsidP="000B1895">
      <w:pPr>
        <w:numPr>
          <w:ilvl w:val="1"/>
          <w:numId w:val="8"/>
        </w:numPr>
      </w:pPr>
      <w:r>
        <w:rPr>
          <w:b/>
        </w:rPr>
        <w:t>Peak</w:t>
      </w:r>
      <w:r w:rsidRPr="00586686">
        <w:rPr>
          <w:b/>
        </w:rPr>
        <w:t xml:space="preserve"> </w:t>
      </w:r>
      <w:r w:rsidR="00D102EE" w:rsidRPr="00586686">
        <w:rPr>
          <w:b/>
        </w:rPr>
        <w:t>Analysis (W</w:t>
      </w:r>
      <w:r w:rsidR="004B2B40">
        <w:rPr>
          <w:b/>
        </w:rPr>
        <w:t>P</w:t>
      </w:r>
      <w:r w:rsidR="00D102EE" w:rsidRPr="00586686">
        <w:rPr>
          <w:b/>
        </w:rPr>
        <w:t>LCC)</w:t>
      </w:r>
      <w:r w:rsidR="000B1895" w:rsidRPr="00586686">
        <w:rPr>
          <w:b/>
        </w:rPr>
        <w:t>:</w:t>
      </w:r>
      <w:r w:rsidR="000B1895">
        <w:t xml:space="preserve"> add an incr</w:t>
      </w:r>
      <w:r w:rsidR="00D102EE">
        <w:t>emental amount of peak load (winter and summer)</w:t>
      </w:r>
      <w:r w:rsidR="000B1895">
        <w:t xml:space="preserve"> and enough wind </w:t>
      </w:r>
      <w:r w:rsidR="004B2B40">
        <w:t xml:space="preserve">nameplate </w:t>
      </w:r>
      <w:r w:rsidR="000B1895">
        <w:t xml:space="preserve">capacity (MW) to keep the </w:t>
      </w:r>
      <w:r w:rsidR="00D102EE">
        <w:t xml:space="preserve">(winter and summer) </w:t>
      </w:r>
      <w:r w:rsidR="000B1895">
        <w:t>capacity LOLP equivalent to what it was in the base case.</w:t>
      </w:r>
      <w:r w:rsidR="00586686">
        <w:t xml:space="preserve"> </w:t>
      </w:r>
      <w:r w:rsidR="00586686" w:rsidRPr="00586686">
        <w:rPr>
          <w:i/>
        </w:rPr>
        <w:t>Use a constant DEC requirement for all these studies.</w:t>
      </w:r>
    </w:p>
    <w:p w:rsidR="0073659C" w:rsidRDefault="0073659C" w:rsidP="00CD0060">
      <w:pPr>
        <w:numPr>
          <w:ilvl w:val="1"/>
          <w:numId w:val="8"/>
        </w:numPr>
      </w:pPr>
      <w:r>
        <w:t xml:space="preserve">The </w:t>
      </w:r>
      <w:r w:rsidR="001D5914">
        <w:t xml:space="preserve">incremental </w:t>
      </w:r>
      <w:r w:rsidR="00AA0D75">
        <w:t>W</w:t>
      </w:r>
      <w:r>
        <w:t xml:space="preserve">LCC </w:t>
      </w:r>
      <w:r w:rsidR="00173DC4">
        <w:t xml:space="preserve">for each study case is equal to the </w:t>
      </w:r>
      <w:r w:rsidR="00AA0D75">
        <w:t xml:space="preserve">incremental </w:t>
      </w:r>
      <w:r w:rsidR="00D102EE">
        <w:t>load divided</w:t>
      </w:r>
      <w:r>
        <w:t xml:space="preserve"> by t</w:t>
      </w:r>
      <w:r w:rsidR="006D59F2">
        <w:t xml:space="preserve">he </w:t>
      </w:r>
      <w:r w:rsidR="00AA0D75">
        <w:t xml:space="preserve">incremental </w:t>
      </w:r>
      <w:r w:rsidR="006D59F2">
        <w:t>win</w:t>
      </w:r>
      <w:r w:rsidR="00AA0D75">
        <w:t xml:space="preserve">d capacity (in MW).  The WLCC tells us how much </w:t>
      </w:r>
      <w:r w:rsidR="001D5914">
        <w:t xml:space="preserve">incremental </w:t>
      </w:r>
      <w:r w:rsidR="00F378EE">
        <w:t xml:space="preserve">load </w:t>
      </w:r>
      <w:r w:rsidR="004B2B40">
        <w:t>(</w:t>
      </w:r>
      <w:r w:rsidR="00D102EE">
        <w:t xml:space="preserve">both annually and hourly) </w:t>
      </w:r>
      <w:r w:rsidR="00F378EE">
        <w:t>a wind generator</w:t>
      </w:r>
      <w:r w:rsidR="001D5914">
        <w:t xml:space="preserve"> can support</w:t>
      </w:r>
      <w:r w:rsidR="00F378EE">
        <w:t xml:space="preserve">.  </w:t>
      </w:r>
    </w:p>
    <w:p w:rsidR="009C5EBD" w:rsidRDefault="001D5914" w:rsidP="00CD0060">
      <w:pPr>
        <w:numPr>
          <w:ilvl w:val="1"/>
          <w:numId w:val="8"/>
        </w:numPr>
      </w:pPr>
      <w:r>
        <w:t xml:space="preserve">Examine whether </w:t>
      </w:r>
      <w:r w:rsidR="00AA0D75">
        <w:t xml:space="preserve">the incremental WLCC changes as a function of installed wind </w:t>
      </w:r>
      <w:r w:rsidR="004B2B40">
        <w:t xml:space="preserve">nameplate </w:t>
      </w:r>
      <w:r w:rsidR="00AA0D75">
        <w:t>capacity</w:t>
      </w:r>
      <w:r w:rsidR="00677514">
        <w:t xml:space="preserve">.  </w:t>
      </w:r>
      <w:r w:rsidR="000F6A41">
        <w:t>The hypothesis is that the WLCC will decrease dramatically when the hydro</w:t>
      </w:r>
      <w:r w:rsidR="00677514">
        <w:t xml:space="preserve"> system runs out of flexibility. </w:t>
      </w:r>
      <w:r w:rsidR="00586686">
        <w:t xml:space="preserve"> </w:t>
      </w:r>
    </w:p>
    <w:p w:rsidR="00D102EE" w:rsidRDefault="00D102EE" w:rsidP="00CD0060">
      <w:pPr>
        <w:numPr>
          <w:ilvl w:val="1"/>
          <w:numId w:val="8"/>
        </w:numPr>
      </w:pPr>
      <w:r w:rsidRPr="00586686">
        <w:rPr>
          <w:b/>
        </w:rPr>
        <w:t>Optional Analysis 1</w:t>
      </w:r>
      <w:r>
        <w:t xml:space="preserve">: Run the studies above without the wind DEC requirement or with </w:t>
      </w:r>
      <w:r w:rsidR="00586686">
        <w:t>varying</w:t>
      </w:r>
      <w:r>
        <w:t xml:space="preserve"> DEC requirement</w:t>
      </w:r>
      <w:r w:rsidR="00586686">
        <w:t>s (the latter analysis would require a substantial amount of our consultant’s help in preparing the data)</w:t>
      </w:r>
      <w:r>
        <w:t xml:space="preserve">.  </w:t>
      </w:r>
    </w:p>
    <w:p w:rsidR="00D102EE" w:rsidRDefault="00D102EE" w:rsidP="00CD0060">
      <w:pPr>
        <w:numPr>
          <w:ilvl w:val="1"/>
          <w:numId w:val="8"/>
        </w:numPr>
      </w:pPr>
      <w:r w:rsidRPr="00586686">
        <w:rPr>
          <w:b/>
        </w:rPr>
        <w:t>Optional Analysis 2</w:t>
      </w:r>
      <w:r>
        <w:t>: Run the studies above with the non-temperature-correlated wind data to examine the effects of temperature correlation on adequacy (LOLP).</w:t>
      </w:r>
    </w:p>
    <w:p w:rsidR="00AA0D75" w:rsidRDefault="000F6A41" w:rsidP="009C5EBD">
      <w:pPr>
        <w:ind w:left="720"/>
      </w:pPr>
      <w:r>
        <w:t xml:space="preserve"> </w:t>
      </w:r>
      <w:r w:rsidR="00AA0D75">
        <w:t xml:space="preserve">  </w:t>
      </w:r>
    </w:p>
    <w:p w:rsidR="006D59F2" w:rsidRDefault="006D59F2" w:rsidP="00CD0060">
      <w:pPr>
        <w:numPr>
          <w:ilvl w:val="0"/>
          <w:numId w:val="8"/>
        </w:numPr>
      </w:pPr>
      <w:r>
        <w:rPr>
          <w:b/>
        </w:rPr>
        <w:t>Effect of wind generation on light-load hour overgeneration spill</w:t>
      </w:r>
      <w:r w:rsidR="009D4501">
        <w:t xml:space="preserve">  </w:t>
      </w:r>
    </w:p>
    <w:p w:rsidR="004745F4" w:rsidRPr="004745F4" w:rsidRDefault="004745F4" w:rsidP="004745F4">
      <w:pPr>
        <w:numPr>
          <w:ilvl w:val="1"/>
          <w:numId w:val="8"/>
        </w:numPr>
        <w:rPr>
          <w:i/>
        </w:rPr>
      </w:pPr>
      <w:r w:rsidRPr="004745F4">
        <w:rPr>
          <w:b/>
          <w:i/>
        </w:rPr>
        <w:t>Purpose</w:t>
      </w:r>
      <w:r w:rsidRPr="004745F4">
        <w:rPr>
          <w:i/>
        </w:rPr>
        <w:t xml:space="preserve">: </w:t>
      </w:r>
      <w:r w:rsidR="00EE7918">
        <w:rPr>
          <w:i/>
        </w:rPr>
        <w:t>While maintaining a constant power supply adequacy (i.e. LOLP)</w:t>
      </w:r>
      <w:r w:rsidR="00F05469">
        <w:rPr>
          <w:i/>
        </w:rPr>
        <w:t>;</w:t>
      </w:r>
      <w:r w:rsidR="00EE7918">
        <w:rPr>
          <w:i/>
        </w:rPr>
        <w:t xml:space="preserve"> </w:t>
      </w:r>
      <w:r w:rsidR="00C06AC5">
        <w:rPr>
          <w:i/>
        </w:rPr>
        <w:t xml:space="preserve">assess how </w:t>
      </w:r>
      <w:r w:rsidR="00EE7918">
        <w:rPr>
          <w:i/>
        </w:rPr>
        <w:t xml:space="preserve">increasing amounts of installed wind </w:t>
      </w:r>
      <w:r w:rsidR="004B2B40">
        <w:rPr>
          <w:i/>
        </w:rPr>
        <w:t xml:space="preserve">nameplate </w:t>
      </w:r>
      <w:r w:rsidR="00EE7918">
        <w:rPr>
          <w:i/>
        </w:rPr>
        <w:t xml:space="preserve">capacity (and </w:t>
      </w:r>
      <w:r w:rsidR="00F05469">
        <w:rPr>
          <w:i/>
        </w:rPr>
        <w:t xml:space="preserve">equivalent </w:t>
      </w:r>
      <w:r w:rsidR="00EE7918">
        <w:rPr>
          <w:i/>
        </w:rPr>
        <w:t>load) affect the level of light-l</w:t>
      </w:r>
      <w:r w:rsidR="009C5EBD">
        <w:rPr>
          <w:i/>
        </w:rPr>
        <w:t xml:space="preserve">oad hour overgeneration spill.  </w:t>
      </w:r>
      <w:r w:rsidR="00C06AC5">
        <w:rPr>
          <w:i/>
        </w:rPr>
        <w:t xml:space="preserve"> </w:t>
      </w:r>
    </w:p>
    <w:p w:rsidR="004C099E" w:rsidRDefault="00F05469" w:rsidP="006D59F2">
      <w:pPr>
        <w:numPr>
          <w:ilvl w:val="1"/>
          <w:numId w:val="8"/>
        </w:numPr>
      </w:pPr>
      <w:r>
        <w:rPr>
          <w:b/>
        </w:rPr>
        <w:t>Base C</w:t>
      </w:r>
      <w:r w:rsidR="006D59F2" w:rsidRPr="00F05469">
        <w:rPr>
          <w:b/>
        </w:rPr>
        <w:t>ase</w:t>
      </w:r>
      <w:r>
        <w:rPr>
          <w:b/>
        </w:rPr>
        <w:t xml:space="preserve"> and Study C</w:t>
      </w:r>
      <w:r w:rsidR="006C6BBD" w:rsidRPr="00F05469">
        <w:rPr>
          <w:b/>
        </w:rPr>
        <w:t>ases</w:t>
      </w:r>
      <w:r>
        <w:t xml:space="preserve">: </w:t>
      </w:r>
      <w:r w:rsidR="00677514">
        <w:t xml:space="preserve">the </w:t>
      </w:r>
      <w:r w:rsidR="0057035F">
        <w:t>same as in study number 1</w:t>
      </w:r>
    </w:p>
    <w:p w:rsidR="00F05469" w:rsidRDefault="00F05469" w:rsidP="00F05469">
      <w:pPr>
        <w:numPr>
          <w:ilvl w:val="1"/>
          <w:numId w:val="8"/>
        </w:numPr>
      </w:pPr>
      <w:r>
        <w:t xml:space="preserve">Show how the frequency and duration of LLH overgeneration spill change with installed wind </w:t>
      </w:r>
      <w:r w:rsidR="004B2B40">
        <w:t xml:space="preserve">nameplate </w:t>
      </w:r>
      <w:r>
        <w:t xml:space="preserve">capacity </w:t>
      </w:r>
    </w:p>
    <w:p w:rsidR="00F05469" w:rsidRDefault="00F05469" w:rsidP="006D59F2">
      <w:pPr>
        <w:numPr>
          <w:ilvl w:val="1"/>
          <w:numId w:val="8"/>
        </w:numPr>
      </w:pPr>
      <w:r>
        <w:rPr>
          <w:b/>
        </w:rPr>
        <w:lastRenderedPageBreak/>
        <w:t>Optional S</w:t>
      </w:r>
      <w:r w:rsidRPr="00F05469">
        <w:rPr>
          <w:b/>
        </w:rPr>
        <w:t>tudies</w:t>
      </w:r>
      <w:r>
        <w:t>: rerun the studies by only adding wind (no load).  LOLP should decrease slightly while night-time spill should increase more dramatically.</w:t>
      </w:r>
    </w:p>
    <w:p w:rsidR="009C5EBD" w:rsidRDefault="009C5EBD" w:rsidP="009C5EBD">
      <w:pPr>
        <w:ind w:left="720"/>
      </w:pPr>
    </w:p>
    <w:p w:rsidR="006D59F2" w:rsidRPr="00677514" w:rsidRDefault="00677514" w:rsidP="00677514">
      <w:pPr>
        <w:numPr>
          <w:ilvl w:val="0"/>
          <w:numId w:val="8"/>
        </w:numPr>
        <w:rPr>
          <w:b/>
        </w:rPr>
      </w:pPr>
      <w:r w:rsidRPr="00677514">
        <w:rPr>
          <w:b/>
        </w:rPr>
        <w:t>Effect of wind on non-hydro resource dispatch</w:t>
      </w:r>
    </w:p>
    <w:p w:rsidR="00C06AC5" w:rsidRPr="004745F4" w:rsidRDefault="00C06AC5" w:rsidP="00C06AC5">
      <w:pPr>
        <w:numPr>
          <w:ilvl w:val="1"/>
          <w:numId w:val="8"/>
        </w:numPr>
        <w:rPr>
          <w:i/>
        </w:rPr>
      </w:pPr>
      <w:r w:rsidRPr="004745F4">
        <w:rPr>
          <w:b/>
          <w:i/>
        </w:rPr>
        <w:t>Purpose</w:t>
      </w:r>
      <w:r w:rsidRPr="004745F4">
        <w:rPr>
          <w:i/>
        </w:rPr>
        <w:t xml:space="preserve">: </w:t>
      </w:r>
      <w:r w:rsidR="00EE7918">
        <w:rPr>
          <w:i/>
        </w:rPr>
        <w:t>While maintaining a constant p</w:t>
      </w:r>
      <w:r w:rsidR="00F05469">
        <w:rPr>
          <w:i/>
        </w:rPr>
        <w:t>ower supply adequacy (i.e. LOLP;</w:t>
      </w:r>
      <w:r>
        <w:rPr>
          <w:i/>
        </w:rPr>
        <w:t xml:space="preserve"> assess how </w:t>
      </w:r>
      <w:r w:rsidR="00EE7918">
        <w:rPr>
          <w:i/>
        </w:rPr>
        <w:t xml:space="preserve">the hourly dispatch of thermal resources is affected with increasing amounts of installed wind </w:t>
      </w:r>
      <w:r w:rsidR="004B2B40">
        <w:rPr>
          <w:i/>
        </w:rPr>
        <w:t xml:space="preserve">nameplate </w:t>
      </w:r>
      <w:r w:rsidR="00EE7918">
        <w:rPr>
          <w:i/>
        </w:rPr>
        <w:t>capacity.  Does the resu</w:t>
      </w:r>
      <w:r w:rsidR="00F05469">
        <w:rPr>
          <w:i/>
        </w:rPr>
        <w:t>lting dispatch become uneconomical</w:t>
      </w:r>
      <w:r w:rsidR="00EE7918">
        <w:rPr>
          <w:i/>
        </w:rPr>
        <w:t xml:space="preserve"> or unrealistic (i.e. unacceptable ramp up or ramp down rates) for any resource?</w:t>
      </w:r>
      <w:r>
        <w:rPr>
          <w:i/>
        </w:rPr>
        <w:t xml:space="preserve"> </w:t>
      </w:r>
    </w:p>
    <w:p w:rsidR="00677514" w:rsidRDefault="00F05469" w:rsidP="00677514">
      <w:pPr>
        <w:numPr>
          <w:ilvl w:val="1"/>
          <w:numId w:val="8"/>
        </w:numPr>
      </w:pPr>
      <w:r w:rsidRPr="00F05469">
        <w:rPr>
          <w:b/>
        </w:rPr>
        <w:t>Base C</w:t>
      </w:r>
      <w:r w:rsidR="00677514" w:rsidRPr="00F05469">
        <w:rPr>
          <w:b/>
        </w:rPr>
        <w:t xml:space="preserve">ase and </w:t>
      </w:r>
      <w:r w:rsidRPr="00F05469">
        <w:rPr>
          <w:b/>
        </w:rPr>
        <w:t>Study C</w:t>
      </w:r>
      <w:r w:rsidR="00677514" w:rsidRPr="00F05469">
        <w:rPr>
          <w:b/>
        </w:rPr>
        <w:t>ases</w:t>
      </w:r>
      <w:r>
        <w:t>:</w:t>
      </w:r>
      <w:r w:rsidR="00677514">
        <w:t xml:space="preserve"> same as in study number 1</w:t>
      </w:r>
      <w:r>
        <w:t xml:space="preserve"> </w:t>
      </w:r>
    </w:p>
    <w:p w:rsidR="0057035F" w:rsidRDefault="0057035F" w:rsidP="00677514">
      <w:pPr>
        <w:numPr>
          <w:ilvl w:val="1"/>
          <w:numId w:val="8"/>
        </w:numPr>
      </w:pPr>
      <w:r>
        <w:t>Examine the change in resource dispatch as a function of installed wind for a number of key resources (coal plants</w:t>
      </w:r>
      <w:r w:rsidRPr="0057035F">
        <w:t xml:space="preserve"> </w:t>
      </w:r>
      <w:r>
        <w:t>in particular)</w:t>
      </w:r>
    </w:p>
    <w:p w:rsidR="0057035F" w:rsidRDefault="0057035F"/>
    <w:p w:rsidR="000B1895" w:rsidRPr="00D102EE" w:rsidRDefault="00D102EE">
      <w:pPr>
        <w:rPr>
          <w:b/>
        </w:rPr>
      </w:pPr>
      <w:r w:rsidRPr="00D102EE">
        <w:rPr>
          <w:b/>
        </w:rPr>
        <w:t>Other Issues:</w:t>
      </w:r>
    </w:p>
    <w:p w:rsidR="00D102EE" w:rsidRDefault="00D102EE"/>
    <w:p w:rsidR="00D102EE" w:rsidRDefault="00D102EE">
      <w:r>
        <w:t xml:space="preserve">Can the Genesys model provide any insights relating to problems dealing with within-hour balancing needs (for wind)? If not, are there other tools that can be used to address this issue? </w:t>
      </w:r>
    </w:p>
    <w:p w:rsidR="000B1895" w:rsidRDefault="000B1895"/>
    <w:p w:rsidR="009163C3" w:rsidRPr="009163C3" w:rsidRDefault="009163C3">
      <w:pPr>
        <w:rPr>
          <w:color w:val="FF0000"/>
          <w:sz w:val="12"/>
        </w:rPr>
      </w:pPr>
      <w:bookmarkStart w:id="0" w:name="Tagg"/>
      <w:r w:rsidRPr="009163C3">
        <w:rPr>
          <w:color w:val="FF0000"/>
          <w:sz w:val="12"/>
        </w:rPr>
        <w:t>___________________________________</w:t>
      </w:r>
    </w:p>
    <w:p w:rsidR="009163C3" w:rsidRPr="009163C3" w:rsidRDefault="009163C3">
      <w:pPr>
        <w:rPr>
          <w:color w:val="FF0000"/>
          <w:sz w:val="12"/>
        </w:rPr>
      </w:pPr>
    </w:p>
    <w:p w:rsidR="009163C3" w:rsidRPr="009163C3" w:rsidRDefault="009163C3">
      <w:pPr>
        <w:rPr>
          <w:color w:val="FF0000"/>
          <w:sz w:val="12"/>
        </w:rPr>
      </w:pPr>
      <w:r w:rsidRPr="009163C3">
        <w:rPr>
          <w:color w:val="FF0000"/>
          <w:sz w:val="12"/>
        </w:rPr>
        <w:t>q:\jf\ww\2010\big wind analysis.doc</w:t>
      </w:r>
      <w:bookmarkEnd w:id="0"/>
    </w:p>
    <w:sectPr w:rsidR="009163C3" w:rsidRPr="009163C3" w:rsidSect="00FD54B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378" w:rsidRDefault="00BF2378" w:rsidP="008938B6">
      <w:r>
        <w:separator/>
      </w:r>
    </w:p>
  </w:endnote>
  <w:endnote w:type="continuationSeparator" w:id="0">
    <w:p w:rsidR="00BF2378" w:rsidRDefault="00BF2378" w:rsidP="00893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58" w:rsidRDefault="00035CA5">
    <w:pPr>
      <w:pStyle w:val="Footer"/>
      <w:jc w:val="center"/>
    </w:pPr>
    <w:fldSimple w:instr=" PAGE   \* MERGEFORMAT ">
      <w:r w:rsidR="009A6171">
        <w:rPr>
          <w:noProof/>
        </w:rPr>
        <w:t>1</w:t>
      </w:r>
    </w:fldSimple>
  </w:p>
  <w:p w:rsidR="001D3958" w:rsidRDefault="001D39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378" w:rsidRDefault="00BF2378" w:rsidP="008938B6">
      <w:r>
        <w:separator/>
      </w:r>
    </w:p>
  </w:footnote>
  <w:footnote w:type="continuationSeparator" w:id="0">
    <w:p w:rsidR="00BF2378" w:rsidRDefault="00BF2378" w:rsidP="008938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58" w:rsidRDefault="001D3958">
    <w:pPr>
      <w:pStyle w:val="Header"/>
    </w:pPr>
  </w:p>
  <w:p w:rsidR="001D3958" w:rsidRDefault="001D39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9FE"/>
    <w:multiLevelType w:val="hybridMultilevel"/>
    <w:tmpl w:val="552831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68568D"/>
    <w:multiLevelType w:val="hybridMultilevel"/>
    <w:tmpl w:val="3FB0C5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CA7520"/>
    <w:multiLevelType w:val="hybridMultilevel"/>
    <w:tmpl w:val="02C45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571EA3"/>
    <w:multiLevelType w:val="hybridMultilevel"/>
    <w:tmpl w:val="02C45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515464"/>
    <w:multiLevelType w:val="hybridMultilevel"/>
    <w:tmpl w:val="881C43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5A3E66"/>
    <w:multiLevelType w:val="multilevel"/>
    <w:tmpl w:val="21B44996"/>
    <w:lvl w:ilvl="0">
      <w:start w:val="1"/>
      <w:numFmt w:val="upperRoman"/>
      <w:pStyle w:val="Head1"/>
      <w:suff w:val="space"/>
      <w:lvlText w:val="%1. 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suff w:val="space"/>
      <w:lvlText w:val="%3. "/>
      <w:lvlJc w:val="left"/>
      <w:pPr>
        <w:ind w:left="0" w:firstLine="720"/>
      </w:pPr>
      <w:rPr>
        <w:rFonts w:ascii="Times New Roman" w:hAnsi="Times New Roman" w:hint="default"/>
        <w:b/>
        <w:i w:val="0"/>
        <w:sz w:val="26"/>
        <w:u w:val="none"/>
      </w:rPr>
    </w:lvl>
    <w:lvl w:ilvl="3">
      <w:start w:val="1"/>
      <w:numFmt w:val="lowerLetter"/>
      <w:suff w:val="space"/>
      <w:lvlText w:val="%4. "/>
      <w:lvlJc w:val="left"/>
      <w:pPr>
        <w:ind w:left="0" w:firstLine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suff w:val="space"/>
      <w:lvlText w:val="(%5) "/>
      <w:lvlJc w:val="left"/>
      <w:pPr>
        <w:ind w:left="0" w:firstLine="720"/>
      </w:pPr>
      <w:rPr>
        <w:rFonts w:hint="default"/>
        <w:b/>
        <w:i w:val="0"/>
        <w:sz w:val="24"/>
      </w:rPr>
    </w:lvl>
    <w:lvl w:ilvl="5">
      <w:start w:val="1"/>
      <w:numFmt w:val="lowerLetter"/>
      <w:suff w:val="space"/>
      <w:lvlText w:val="%6) "/>
      <w:lvlJc w:val="left"/>
      <w:pPr>
        <w:ind w:left="0" w:firstLine="720"/>
      </w:pPr>
      <w:rPr>
        <w:rFonts w:hint="default"/>
      </w:rPr>
    </w:lvl>
    <w:lvl w:ilvl="6">
      <w:start w:val="1"/>
      <w:numFmt w:val="lowerRoman"/>
      <w:suff w:val="space"/>
      <w:lvlText w:val="%7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5A37481F"/>
    <w:multiLevelType w:val="hybridMultilevel"/>
    <w:tmpl w:val="17E03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76D87"/>
    <w:multiLevelType w:val="hybridMultilevel"/>
    <w:tmpl w:val="2A021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321"/>
    <w:rsid w:val="0002785C"/>
    <w:rsid w:val="00035CA5"/>
    <w:rsid w:val="000B1895"/>
    <w:rsid w:val="000F6A41"/>
    <w:rsid w:val="0015198F"/>
    <w:rsid w:val="001624E3"/>
    <w:rsid w:val="00166430"/>
    <w:rsid w:val="00173DC4"/>
    <w:rsid w:val="001D3958"/>
    <w:rsid w:val="001D5914"/>
    <w:rsid w:val="00242321"/>
    <w:rsid w:val="00247C76"/>
    <w:rsid w:val="00266E36"/>
    <w:rsid w:val="003354F6"/>
    <w:rsid w:val="003A7BCE"/>
    <w:rsid w:val="004745F4"/>
    <w:rsid w:val="004B2B40"/>
    <w:rsid w:val="004C099E"/>
    <w:rsid w:val="0057035F"/>
    <w:rsid w:val="00586686"/>
    <w:rsid w:val="006328ED"/>
    <w:rsid w:val="00677514"/>
    <w:rsid w:val="006962CD"/>
    <w:rsid w:val="006C6BBD"/>
    <w:rsid w:val="006D3E16"/>
    <w:rsid w:val="006D59F2"/>
    <w:rsid w:val="00707C4E"/>
    <w:rsid w:val="0071593E"/>
    <w:rsid w:val="0073659C"/>
    <w:rsid w:val="00760F17"/>
    <w:rsid w:val="00766B3B"/>
    <w:rsid w:val="007B6B5F"/>
    <w:rsid w:val="008938B6"/>
    <w:rsid w:val="009163C3"/>
    <w:rsid w:val="009A6171"/>
    <w:rsid w:val="009C5EBD"/>
    <w:rsid w:val="009D4501"/>
    <w:rsid w:val="00AA0D75"/>
    <w:rsid w:val="00AE1284"/>
    <w:rsid w:val="00B143AD"/>
    <w:rsid w:val="00B4600F"/>
    <w:rsid w:val="00BA030E"/>
    <w:rsid w:val="00BE11EA"/>
    <w:rsid w:val="00BF2378"/>
    <w:rsid w:val="00C06AC5"/>
    <w:rsid w:val="00CD0060"/>
    <w:rsid w:val="00D102EE"/>
    <w:rsid w:val="00D16BA5"/>
    <w:rsid w:val="00DE2B54"/>
    <w:rsid w:val="00E41769"/>
    <w:rsid w:val="00E539A7"/>
    <w:rsid w:val="00EC452F"/>
    <w:rsid w:val="00EE7918"/>
    <w:rsid w:val="00F05469"/>
    <w:rsid w:val="00F1521C"/>
    <w:rsid w:val="00F378EE"/>
    <w:rsid w:val="00FD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B3B"/>
    <w:rPr>
      <w:sz w:val="24"/>
      <w:szCs w:val="24"/>
    </w:rPr>
  </w:style>
  <w:style w:type="paragraph" w:styleId="Heading1">
    <w:name w:val="heading 1"/>
    <w:next w:val="Normal"/>
    <w:qFormat/>
    <w:rsid w:val="00FD54B0"/>
    <w:pPr>
      <w:keepNext/>
      <w:spacing w:before="240" w:after="60"/>
      <w:outlineLvl w:val="0"/>
    </w:pPr>
    <w:rPr>
      <w:rFonts w:cs="Arial"/>
      <w:bCs/>
      <w:kern w:val="32"/>
      <w:sz w:val="16"/>
      <w:szCs w:val="32"/>
    </w:rPr>
  </w:style>
  <w:style w:type="paragraph" w:styleId="Heading2">
    <w:name w:val="heading 2"/>
    <w:next w:val="Normal"/>
    <w:qFormat/>
    <w:rsid w:val="00FD54B0"/>
    <w:pPr>
      <w:outlineLvl w:val="1"/>
    </w:pPr>
    <w:rPr>
      <w:rFonts w:cs="Arial"/>
      <w:iCs/>
      <w:kern w:val="32"/>
      <w:sz w:val="16"/>
      <w:szCs w:val="32"/>
    </w:rPr>
  </w:style>
  <w:style w:type="paragraph" w:styleId="Heading3">
    <w:name w:val="heading 3"/>
    <w:next w:val="Normal"/>
    <w:qFormat/>
    <w:rsid w:val="00FD54B0"/>
    <w:pPr>
      <w:outlineLvl w:val="2"/>
    </w:pPr>
    <w:rPr>
      <w:rFonts w:cs="Arial"/>
      <w:bCs/>
      <w:iCs/>
      <w:kern w:val="32"/>
      <w:sz w:val="16"/>
      <w:szCs w:val="32"/>
    </w:rPr>
  </w:style>
  <w:style w:type="paragraph" w:styleId="Heading4">
    <w:name w:val="heading 4"/>
    <w:next w:val="Normal"/>
    <w:qFormat/>
    <w:rsid w:val="00FD54B0"/>
    <w:pPr>
      <w:outlineLvl w:val="3"/>
    </w:pPr>
    <w:rPr>
      <w:rFonts w:cs="Arial"/>
      <w:bCs/>
      <w:iCs/>
      <w:kern w:val="32"/>
      <w:sz w:val="16"/>
      <w:szCs w:val="32"/>
    </w:rPr>
  </w:style>
  <w:style w:type="paragraph" w:styleId="Heading5">
    <w:name w:val="heading 5"/>
    <w:next w:val="Normal"/>
    <w:qFormat/>
    <w:rsid w:val="00FD54B0"/>
    <w:pPr>
      <w:outlineLvl w:val="4"/>
    </w:pPr>
    <w:rPr>
      <w:rFonts w:cs="Arial"/>
      <w:bCs/>
      <w:iCs/>
      <w:kern w:val="32"/>
      <w:sz w:val="16"/>
      <w:szCs w:val="32"/>
    </w:rPr>
  </w:style>
  <w:style w:type="paragraph" w:styleId="Heading6">
    <w:name w:val="heading 6"/>
    <w:next w:val="Normal"/>
    <w:qFormat/>
    <w:rsid w:val="00FD54B0"/>
    <w:pPr>
      <w:outlineLvl w:val="5"/>
    </w:pPr>
    <w:rPr>
      <w:rFonts w:cs="Arial"/>
      <w:iCs/>
      <w:kern w:val="32"/>
      <w:sz w:val="16"/>
      <w:szCs w:val="32"/>
    </w:rPr>
  </w:style>
  <w:style w:type="paragraph" w:styleId="Heading7">
    <w:name w:val="heading 7"/>
    <w:next w:val="Normal"/>
    <w:qFormat/>
    <w:rsid w:val="00FD54B0"/>
    <w:pPr>
      <w:outlineLvl w:val="6"/>
    </w:pPr>
    <w:rPr>
      <w:rFonts w:cs="Arial"/>
      <w:bCs/>
      <w:iCs/>
      <w:kern w:val="32"/>
      <w:sz w:val="1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 1"/>
    <w:next w:val="Normal"/>
    <w:rsid w:val="00DE2B54"/>
    <w:pPr>
      <w:numPr>
        <w:numId w:val="2"/>
      </w:numPr>
    </w:pPr>
    <w:rPr>
      <w:rFonts w:cs="Arial"/>
      <w:b/>
      <w:bCs/>
      <w:kern w:val="32"/>
      <w:sz w:val="32"/>
      <w:szCs w:val="32"/>
    </w:rPr>
  </w:style>
  <w:style w:type="paragraph" w:customStyle="1" w:styleId="Head1Text">
    <w:name w:val="Head 1 Text"/>
    <w:basedOn w:val="Normal"/>
    <w:rsid w:val="00DE2B54"/>
    <w:rPr>
      <w:szCs w:val="20"/>
    </w:rPr>
  </w:style>
  <w:style w:type="paragraph" w:styleId="Header">
    <w:name w:val="header"/>
    <w:basedOn w:val="Normal"/>
    <w:link w:val="HeaderChar"/>
    <w:uiPriority w:val="99"/>
    <w:rsid w:val="008938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8B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38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8B6"/>
    <w:rPr>
      <w:sz w:val="24"/>
      <w:szCs w:val="24"/>
    </w:rPr>
  </w:style>
  <w:style w:type="paragraph" w:styleId="BalloonText">
    <w:name w:val="Balloon Text"/>
    <w:basedOn w:val="Normal"/>
    <w:link w:val="BalloonTextChar"/>
    <w:rsid w:val="00893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3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Power and Conservation Council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Fazio</dc:creator>
  <cp:keywords/>
  <dc:description/>
  <cp:lastModifiedBy> John Fazio</cp:lastModifiedBy>
  <cp:revision>4</cp:revision>
  <dcterms:created xsi:type="dcterms:W3CDTF">2010-09-30T16:15:00Z</dcterms:created>
  <dcterms:modified xsi:type="dcterms:W3CDTF">2010-09-30T16:25:00Z</dcterms:modified>
</cp:coreProperties>
</file>